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B7" w:rsidRDefault="004813B7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ОБРАЗОВАНИЯ И НАУКИ РОССИЙСКОЙ ФЕДЕРАЦИИ</w:t>
      </w:r>
    </w:p>
    <w:p w:rsidR="004813B7" w:rsidRDefault="004813B7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ПИСЬМО</w:t>
      </w:r>
      <w:r>
        <w:rPr>
          <w:rFonts w:ascii="Arial" w:hAnsi="Arial" w:cs="Arial"/>
          <w:b/>
          <w:bCs/>
          <w:color w:val="222222"/>
        </w:rPr>
        <w:br/>
        <w:t>от 9 сентября 2015 г. N ВК-2227/08</w:t>
      </w:r>
    </w:p>
    <w:p w:rsidR="004813B7" w:rsidRDefault="004813B7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НЕДОПУЩЕНИИ НЕЗАКОННЫХ СБОРОВ ДЕНЕЖНЫХ СРЕДСТВ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</w:t>
      </w:r>
      <w:proofErr w:type="gramEnd"/>
      <w:r>
        <w:rPr>
          <w:rFonts w:ascii="Arial" w:hAnsi="Arial" w:cs="Arial"/>
          <w:color w:val="222222"/>
        </w:rPr>
        <w:t xml:space="preserve"> граждан.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Вместе с тем, в адрес </w:t>
      </w: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4813B7" w:rsidRDefault="004813B7" w:rsidP="004813B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proofErr w:type="spellStart"/>
      <w:proofErr w:type="gram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еще раз обращает внимание на то, что в соответствии со статьей 5 Федерального </w:t>
      </w:r>
      <w:hyperlink r:id="rId5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закона от 29 декабря 2012 г. N 273-ФЗ</w:t>
        </w:r>
      </w:hyperlink>
      <w:r>
        <w:rPr>
          <w:rFonts w:ascii="Arial" w:hAnsi="Arial" w:cs="Arial"/>
          <w:color w:val="222222"/>
        </w:rPr>
        <w:t> 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  <w:proofErr w:type="gramEnd"/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  <w:proofErr w:type="gramEnd"/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4813B7" w:rsidRDefault="004813B7" w:rsidP="004813B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Руководствуясь статьей 4 Федерального </w:t>
      </w:r>
      <w:hyperlink r:id="rId6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закона от 11 августа 1995 г. N 135-ФЗ</w:t>
        </w:r>
      </w:hyperlink>
      <w:r>
        <w:rPr>
          <w:rFonts w:ascii="Arial" w:hAnsi="Arial" w:cs="Arial"/>
          <w:color w:val="222222"/>
        </w:rPr>
        <w:t> 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  <w:proofErr w:type="gramEnd"/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Дополнительно </w:t>
      </w: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>
        <w:rPr>
          <w:rFonts w:ascii="Arial" w:hAnsi="Arial" w:cs="Arial"/>
          <w:color w:val="222222"/>
        </w:rPr>
        <w:t>дств с р</w:t>
      </w:r>
      <w:proofErr w:type="gramEnd"/>
      <w:r>
        <w:rPr>
          <w:rFonts w:ascii="Arial" w:hAnsi="Arial" w:cs="Arial"/>
          <w:color w:val="222222"/>
        </w:rPr>
        <w:t>одителей (законных представителей) учащихся общеобразовательных организаций.</w:t>
      </w:r>
    </w:p>
    <w:p w:rsidR="004813B7" w:rsidRDefault="004813B7" w:rsidP="004813B7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В.Ш.КАГАНОВ</w:t>
      </w:r>
    </w:p>
    <w:p w:rsidR="007B1C45" w:rsidRDefault="00F86167">
      <w:bookmarkStart w:id="0" w:name="_GoBack"/>
      <w:bookmarkEnd w:id="0"/>
    </w:p>
    <w:sectPr w:rsidR="007B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B7"/>
    <w:rsid w:val="0025155A"/>
    <w:rsid w:val="004813B7"/>
    <w:rsid w:val="00AD61D2"/>
    <w:rsid w:val="00F8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8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13B7"/>
    <w:rPr>
      <w:color w:val="0000FF"/>
      <w:u w:val="single"/>
    </w:rPr>
  </w:style>
  <w:style w:type="paragraph" w:customStyle="1" w:styleId="pr">
    <w:name w:val="pr"/>
    <w:basedOn w:val="a"/>
    <w:rsid w:val="0048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8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13B7"/>
    <w:rPr>
      <w:color w:val="0000FF"/>
      <w:u w:val="single"/>
    </w:rPr>
  </w:style>
  <w:style w:type="paragraph" w:customStyle="1" w:styleId="pr">
    <w:name w:val="pr"/>
    <w:basedOn w:val="a"/>
    <w:rsid w:val="0048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laws.ru/laws/Federalnyy-zakon-ot-11.08.1995-N-135-FZ/" TargetMode="External"/><Relationship Id="rId5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Dorzhieva</dc:creator>
  <cp:lastModifiedBy>TEEN</cp:lastModifiedBy>
  <cp:revision>2</cp:revision>
  <dcterms:created xsi:type="dcterms:W3CDTF">2020-08-20T07:27:00Z</dcterms:created>
  <dcterms:modified xsi:type="dcterms:W3CDTF">2020-09-01T04:57:00Z</dcterms:modified>
</cp:coreProperties>
</file>